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5A42753" w:rsidR="00DF1354" w:rsidRDefault="00A63578">
      <w:pPr>
        <w:spacing w:line="240" w:lineRule="auto"/>
        <w:rPr>
          <w:rFonts w:ascii="Arial" w:eastAsia="Arial" w:hAnsi="Arial" w:cs="Arial"/>
          <w:b/>
          <w:bCs/>
          <w:sz w:val="28"/>
          <w:szCs w:val="28"/>
        </w:rPr>
      </w:pPr>
      <w:r>
        <w:rPr>
          <w:rFonts w:ascii="Arial" w:eastAsia="Arial" w:hAnsi="Arial" w:cs="Arial"/>
          <w:b/>
          <w:bCs/>
          <w:sz w:val="28"/>
          <w:szCs w:val="28"/>
        </w:rPr>
        <w:t xml:space="preserve">Purpose </w:t>
      </w:r>
    </w:p>
    <w:p w14:paraId="00000003" w14:textId="77777777" w:rsidR="00DF1354" w:rsidRDefault="00A635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establish a procedure on how to orient, gross and sample hysterectomies for endometrial cancer and EIN. </w:t>
      </w:r>
    </w:p>
    <w:p w14:paraId="74DD5A64" w14:textId="77777777" w:rsidR="00CC7AA3" w:rsidRDefault="00CC7AA3">
      <w:pPr>
        <w:pBdr>
          <w:top w:val="nil"/>
          <w:left w:val="nil"/>
          <w:bottom w:val="nil"/>
          <w:right w:val="nil"/>
          <w:between w:val="nil"/>
        </w:pBdr>
        <w:spacing w:line="240" w:lineRule="auto"/>
        <w:rPr>
          <w:rFonts w:ascii="Arial" w:eastAsia="Arial" w:hAnsi="Arial" w:cs="Arial"/>
          <w:b/>
          <w:bCs/>
          <w:color w:val="000000"/>
          <w:sz w:val="28"/>
          <w:szCs w:val="28"/>
        </w:rPr>
      </w:pPr>
    </w:p>
    <w:p w14:paraId="00000004" w14:textId="5B9817FE" w:rsidR="00DF1354" w:rsidRDefault="00A63578">
      <w:pPr>
        <w:pBdr>
          <w:top w:val="nil"/>
          <w:left w:val="nil"/>
          <w:bottom w:val="nil"/>
          <w:right w:val="nil"/>
          <w:between w:val="nil"/>
        </w:pBdr>
        <w:spacing w:line="240" w:lineRule="auto"/>
        <w:rPr>
          <w:rFonts w:ascii="Arial" w:eastAsia="Arial" w:hAnsi="Arial" w:cs="Arial"/>
          <w:b/>
          <w:bCs/>
          <w:color w:val="000000"/>
          <w:sz w:val="28"/>
          <w:szCs w:val="28"/>
        </w:rPr>
      </w:pPr>
      <w:r>
        <w:rPr>
          <w:rFonts w:ascii="Arial" w:eastAsia="Arial" w:hAnsi="Arial" w:cs="Arial"/>
          <w:b/>
          <w:bCs/>
          <w:color w:val="000000"/>
          <w:sz w:val="28"/>
          <w:szCs w:val="28"/>
        </w:rPr>
        <w:t xml:space="preserve">Procedure </w:t>
      </w:r>
    </w:p>
    <w:p w14:paraId="00000005" w14:textId="77777777" w:rsidR="00DF1354" w:rsidRDefault="003F7E3F">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sdt>
        <w:sdtPr>
          <w:tag w:val="goog_rdk_0"/>
          <w:id w:val="2141222163"/>
        </w:sdtPr>
        <w:sdtEndPr/>
        <w:sdtContent>
          <w:commentRangeStart w:id="0"/>
        </w:sdtContent>
      </w:sdt>
      <w:r w:rsidR="00A63578">
        <w:rPr>
          <w:rFonts w:ascii="Times New Roman" w:eastAsia="Times New Roman" w:hAnsi="Times New Roman" w:cs="Times New Roman"/>
          <w:b/>
          <w:bCs/>
          <w:color w:val="000000"/>
          <w:sz w:val="24"/>
          <w:szCs w:val="24"/>
        </w:rPr>
        <w:t>For Endometrial Cancer or EIN</w:t>
      </w:r>
      <w:commentRangeEnd w:id="0"/>
      <w:r w:rsidR="00A63578">
        <w:commentReference w:id="0"/>
      </w:r>
    </w:p>
    <w:p w14:paraId="00000006"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bookmarkStart w:id="1" w:name="_heading=h.5e6b9rrbuwnr" w:colFirst="0" w:colLast="0"/>
      <w:bookmarkEnd w:id="1"/>
      <w:r>
        <w:rPr>
          <w:rFonts w:ascii="Times New Roman" w:eastAsia="Times New Roman" w:hAnsi="Times New Roman" w:cs="Times New Roman"/>
          <w:color w:val="000000"/>
          <w:sz w:val="24"/>
          <w:szCs w:val="24"/>
        </w:rPr>
        <w:t xml:space="preserve">Determine orientation of the specimen.  Anterior will have a bladder reflection that is higher than the tapered posterior reflection.  Adnexa are posterior to the round ligament and the fallopian tube is anterior to the ovary.  </w:t>
      </w:r>
    </w:p>
    <w:p w14:paraId="00000007"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 the uterus and cervix and measure the uterus from superior to inferior, cornu to cornu and anterior to posterior.</w:t>
      </w:r>
    </w:p>
    <w:p w14:paraId="00000008"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bookmarkStart w:id="2" w:name="_heading=h.xugvl9gosen8" w:colFirst="0" w:colLast="0"/>
      <w:bookmarkEnd w:id="2"/>
      <w:r>
        <w:rPr>
          <w:rFonts w:ascii="Times New Roman" w:eastAsia="Times New Roman" w:hAnsi="Times New Roman" w:cs="Times New Roman"/>
          <w:color w:val="000000"/>
          <w:sz w:val="24"/>
          <w:szCs w:val="24"/>
        </w:rPr>
        <w:t xml:space="preserve">Measure adnexa if present stating measurements of right and left ovaries and fallopian tubes. </w:t>
      </w:r>
    </w:p>
    <w:p w14:paraId="00000009"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uterine serosa if abnormal i.e.: adhesions present, nodules and/or defects.</w:t>
      </w:r>
    </w:p>
    <w:p w14:paraId="0000000A" w14:textId="77777777" w:rsidR="00DF1354" w:rsidRDefault="003F7E3F">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sdt>
        <w:sdtPr>
          <w:tag w:val="goog_rdk_1"/>
          <w:id w:val="-624250049"/>
        </w:sdtPr>
        <w:sdtEndPr/>
        <w:sdtContent/>
      </w:sdt>
      <w:r w:rsidR="00A63578">
        <w:rPr>
          <w:rFonts w:ascii="Times New Roman" w:eastAsia="Times New Roman" w:hAnsi="Times New Roman" w:cs="Times New Roman"/>
          <w:color w:val="000000"/>
          <w:sz w:val="24"/>
          <w:szCs w:val="24"/>
        </w:rPr>
        <w:t xml:space="preserve">Ink anterior and posterior </w:t>
      </w:r>
      <w:r w:rsidR="00A63578" w:rsidRPr="00CC7AA3">
        <w:rPr>
          <w:rFonts w:ascii="Times New Roman" w:eastAsia="Times New Roman" w:hAnsi="Times New Roman" w:cs="Times New Roman"/>
          <w:sz w:val="24"/>
          <w:szCs w:val="24"/>
        </w:rPr>
        <w:t xml:space="preserve">cervical stromal margins </w:t>
      </w:r>
      <w:r w:rsidR="00A63578">
        <w:rPr>
          <w:rFonts w:ascii="Times New Roman" w:eastAsia="Times New Roman" w:hAnsi="Times New Roman" w:cs="Times New Roman"/>
          <w:color w:val="000000"/>
          <w:sz w:val="24"/>
          <w:szCs w:val="24"/>
        </w:rPr>
        <w:t xml:space="preserve">different colors. </w:t>
      </w:r>
    </w:p>
    <w:p w14:paraId="0000000B"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fallopian tubes are attached, ink the area where the fallopian tubes attach to the uterus (one color for right and one color for left). If the fallopian tubes are detached, locate where the fallopian tubes were attached and ink (one color for right and one color for left).</w:t>
      </w:r>
    </w:p>
    <w:p w14:paraId="0000000C"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ectocervical mucosa, shape of the cervical </w:t>
      </w:r>
      <w:proofErr w:type="spellStart"/>
      <w:r>
        <w:rPr>
          <w:rFonts w:ascii="Times New Roman" w:eastAsia="Times New Roman" w:hAnsi="Times New Roman" w:cs="Times New Roman"/>
          <w:color w:val="000000"/>
          <w:sz w:val="24"/>
          <w:szCs w:val="24"/>
        </w:rPr>
        <w:t>os</w:t>
      </w:r>
      <w:proofErr w:type="spellEnd"/>
      <w:r>
        <w:rPr>
          <w:rFonts w:ascii="Times New Roman" w:eastAsia="Times New Roman" w:hAnsi="Times New Roman" w:cs="Times New Roman"/>
          <w:color w:val="000000"/>
          <w:sz w:val="24"/>
          <w:szCs w:val="24"/>
        </w:rPr>
        <w:t xml:space="preserve">, and if the endocervical canal is patent. </w:t>
      </w:r>
    </w:p>
    <w:p w14:paraId="0000000D"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Bivalve the uterus and cervix into anterior and posterior halves using scissors or a straight blade. </w:t>
      </w:r>
    </w:p>
    <w:p w14:paraId="0000000E"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the endometrial lesion, if present (polypoid, papillary, exophytic, etc.) and include the size, location, and distance to the lower uterine segment.</w:t>
      </w:r>
    </w:p>
    <w:p w14:paraId="0000000F"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Serially section the uterus from fundus to the lower uterine segment</w:t>
      </w:r>
      <w:r>
        <w:rPr>
          <w:rFonts w:ascii="Times New Roman" w:eastAsia="Times New Roman" w:hAnsi="Times New Roman" w:cs="Times New Roman"/>
          <w:sz w:val="24"/>
          <w:szCs w:val="24"/>
        </w:rPr>
        <w:t xml:space="preserve">. </w:t>
      </w:r>
    </w:p>
    <w:p w14:paraId="00000010"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cut surface of the lesion and measure distance to serosa and depth of </w:t>
      </w:r>
      <w:r>
        <w:rPr>
          <w:rFonts w:ascii="Times New Roman" w:eastAsia="Times New Roman" w:hAnsi="Times New Roman" w:cs="Times New Roman"/>
          <w:sz w:val="24"/>
          <w:szCs w:val="24"/>
        </w:rPr>
        <w:t>invasion</w:t>
      </w:r>
      <w:r>
        <w:rPr>
          <w:rFonts w:ascii="Times New Roman" w:eastAsia="Times New Roman" w:hAnsi="Times New Roman" w:cs="Times New Roman"/>
          <w:color w:val="000000"/>
          <w:sz w:val="24"/>
          <w:szCs w:val="24"/>
        </w:rPr>
        <w:t xml:space="preserve">. Make sure to dictate if the lesion extent is in the inner half of the myometrium or the outer half of the myometrium. </w:t>
      </w:r>
      <w:r>
        <w:rPr>
          <w:rFonts w:ascii="Times New Roman" w:eastAsia="Times New Roman" w:hAnsi="Times New Roman" w:cs="Times New Roman"/>
          <w:sz w:val="24"/>
          <w:szCs w:val="24"/>
        </w:rPr>
        <w:t>Measure the thickness of the myometrium where the lesion has the greatest depth of invasion.</w:t>
      </w:r>
    </w:p>
    <w:p w14:paraId="00000011"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 a lesion is not identified, describe the endometrium and give the maximum thickness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(follow sections for EIN submission). </w:t>
      </w:r>
    </w:p>
    <w:p w14:paraId="00000012" w14:textId="77777777" w:rsidR="00DF1354" w:rsidRDefault="00A6357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Describe the uninvolved myometrium (trabecular, cysts or nodules present and size in greatest dimension) and thickness of </w:t>
      </w:r>
      <w:r>
        <w:rPr>
          <w:rFonts w:ascii="Times New Roman" w:eastAsia="Times New Roman" w:hAnsi="Times New Roman" w:cs="Times New Roman"/>
          <w:sz w:val="24"/>
          <w:szCs w:val="24"/>
        </w:rPr>
        <w:t xml:space="preserve">uninvolved </w:t>
      </w:r>
      <w:r>
        <w:rPr>
          <w:rFonts w:ascii="Times New Roman" w:eastAsia="Times New Roman" w:hAnsi="Times New Roman" w:cs="Times New Roman"/>
          <w:color w:val="000000"/>
          <w:sz w:val="24"/>
          <w:szCs w:val="24"/>
        </w:rPr>
        <w:t>myometrium</w:t>
      </w:r>
      <w:r>
        <w:rPr>
          <w:rFonts w:ascii="Times New Roman" w:eastAsia="Times New Roman" w:hAnsi="Times New Roman" w:cs="Times New Roman"/>
          <w:sz w:val="24"/>
          <w:szCs w:val="24"/>
        </w:rPr>
        <w:t>.</w:t>
      </w:r>
    </w:p>
    <w:p w14:paraId="00000013" w14:textId="77777777" w:rsidR="00DF1354" w:rsidRDefault="00A63578">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present, describe the ovaries and fallopian tubes.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14" w14:textId="77777777" w:rsidR="00DF1354" w:rsidRDefault="00DF1354">
      <w:pPr>
        <w:spacing w:after="160" w:line="259" w:lineRule="auto"/>
        <w:ind w:firstLine="360"/>
        <w:rPr>
          <w:rFonts w:ascii="Times New Roman" w:eastAsia="Times New Roman" w:hAnsi="Times New Roman" w:cs="Times New Roman"/>
          <w:sz w:val="24"/>
          <w:szCs w:val="24"/>
        </w:rPr>
      </w:pPr>
    </w:p>
    <w:p w14:paraId="2822B4D8" w14:textId="77777777" w:rsidR="00751151" w:rsidRDefault="00751151" w:rsidP="00751151">
      <w:pPr>
        <w:spacing w:after="160" w:line="259" w:lineRule="auto"/>
        <w:rPr>
          <w:rFonts w:ascii="Times New Roman" w:eastAsia="Times New Roman" w:hAnsi="Times New Roman" w:cs="Times New Roman"/>
          <w:b/>
          <w:bCs/>
          <w:sz w:val="24"/>
          <w:szCs w:val="24"/>
        </w:rPr>
      </w:pPr>
    </w:p>
    <w:p w14:paraId="00000016" w14:textId="2C2BD1F7" w:rsidR="00DF1354" w:rsidRDefault="00A63578" w:rsidP="0075115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Sections for Endometrial Cancer:</w:t>
      </w:r>
    </w:p>
    <w:p w14:paraId="00000017" w14:textId="77777777" w:rsidR="00DF1354" w:rsidRDefault="00A6357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w:t>
      </w:r>
      <w:r>
        <w:rPr>
          <w:rFonts w:ascii="Times New Roman" w:eastAsia="Times New Roman" w:hAnsi="Times New Roman" w:cs="Times New Roman"/>
          <w:sz w:val="24"/>
          <w:szCs w:val="24"/>
        </w:rPr>
        <w:t>longitudinal</w:t>
      </w:r>
      <w:r>
        <w:rPr>
          <w:rFonts w:ascii="Times New Roman" w:eastAsia="Times New Roman" w:hAnsi="Times New Roman" w:cs="Times New Roman"/>
          <w:color w:val="000000"/>
          <w:sz w:val="24"/>
          <w:szCs w:val="24"/>
        </w:rPr>
        <w:t xml:space="preserve"> full thickness section each of the anterior and posterior cervix </w:t>
      </w:r>
      <w:r>
        <w:rPr>
          <w:rFonts w:ascii="Times New Roman" w:eastAsia="Times New Roman" w:hAnsi="Times New Roman" w:cs="Times New Roman"/>
          <w:sz w:val="24"/>
          <w:szCs w:val="24"/>
        </w:rPr>
        <w:t xml:space="preserve">including </w:t>
      </w:r>
      <w:r>
        <w:rPr>
          <w:rFonts w:ascii="Times New Roman" w:eastAsia="Times New Roman" w:hAnsi="Times New Roman" w:cs="Times New Roman"/>
          <w:color w:val="000000"/>
          <w:sz w:val="24"/>
          <w:szCs w:val="24"/>
        </w:rPr>
        <w:t xml:space="preserve">the transformation zone (endo and </w:t>
      </w:r>
      <w:proofErr w:type="spellStart"/>
      <w:r>
        <w:rPr>
          <w:rFonts w:ascii="Times New Roman" w:eastAsia="Times New Roman" w:hAnsi="Times New Roman" w:cs="Times New Roman"/>
          <w:color w:val="000000"/>
          <w:sz w:val="24"/>
          <w:szCs w:val="24"/>
        </w:rPr>
        <w:t>ecto</w:t>
      </w:r>
      <w:proofErr w:type="spellEnd"/>
      <w:r>
        <w:rPr>
          <w:rFonts w:ascii="Times New Roman" w:eastAsia="Times New Roman" w:hAnsi="Times New Roman" w:cs="Times New Roman"/>
          <w:color w:val="000000"/>
          <w:sz w:val="24"/>
          <w:szCs w:val="24"/>
        </w:rPr>
        <w:t xml:space="preserve"> cervix).</w:t>
      </w:r>
    </w:p>
    <w:p w14:paraId="00000018" w14:textId="77777777" w:rsidR="00DF1354" w:rsidRDefault="00A6357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longit</w:t>
      </w:r>
      <w:r>
        <w:rPr>
          <w:rFonts w:ascii="Times New Roman" w:eastAsia="Times New Roman" w:hAnsi="Times New Roman" w:cs="Times New Roman"/>
          <w:sz w:val="24"/>
          <w:szCs w:val="24"/>
        </w:rPr>
        <w:t xml:space="preserve">udinal </w:t>
      </w:r>
      <w:r>
        <w:rPr>
          <w:rFonts w:ascii="Times New Roman" w:eastAsia="Times New Roman" w:hAnsi="Times New Roman" w:cs="Times New Roman"/>
          <w:color w:val="000000"/>
          <w:sz w:val="24"/>
          <w:szCs w:val="24"/>
        </w:rPr>
        <w:t>full thickness section each of the anterior and posterior lower uterine segment</w:t>
      </w:r>
    </w:p>
    <w:p w14:paraId="00000019" w14:textId="77777777" w:rsidR="00DF1354" w:rsidRDefault="00A6357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At least f</w:t>
      </w:r>
      <w:sdt>
        <w:sdtPr>
          <w:tag w:val="goog_rdk_2"/>
          <w:id w:val="1196616231"/>
        </w:sdtPr>
        <w:sdtEndPr/>
        <w:sdtContent/>
      </w:sdt>
      <w:sdt>
        <w:sdtPr>
          <w:tag w:val="goog_rdk_3"/>
          <w:id w:val="1436259618"/>
        </w:sdtPr>
        <w:sdtEndPr/>
        <w:sdtContent/>
      </w:sdt>
      <w:sdt>
        <w:sdtPr>
          <w:tag w:val="goog_rdk_4"/>
          <w:id w:val="1328488830"/>
        </w:sdtPr>
        <w:sdtEndPr/>
        <w:sdtContent/>
      </w:sdt>
      <w:r>
        <w:rPr>
          <w:rFonts w:ascii="Times New Roman" w:eastAsia="Times New Roman" w:hAnsi="Times New Roman" w:cs="Times New Roman"/>
          <w:color w:val="000000"/>
          <w:sz w:val="24"/>
          <w:szCs w:val="24"/>
        </w:rPr>
        <w:t>our full thickness sections</w:t>
      </w:r>
      <w:r>
        <w:rPr>
          <w:rFonts w:ascii="Times New Roman" w:eastAsia="Times New Roman" w:hAnsi="Times New Roman" w:cs="Times New Roman"/>
          <w:sz w:val="24"/>
          <w:szCs w:val="24"/>
        </w:rPr>
        <w:t>, or 1 section per centimeter. Submitted sections should include the deepest extent of myometrial invasion, as well as any foci with different gross appearances. I</w:t>
      </w:r>
      <w:r>
        <w:rPr>
          <w:rFonts w:ascii="Times New Roman" w:eastAsia="Times New Roman" w:hAnsi="Times New Roman" w:cs="Times New Roman"/>
          <w:color w:val="000000"/>
          <w:sz w:val="24"/>
          <w:szCs w:val="24"/>
        </w:rPr>
        <w:t xml:space="preserve">f the full thickness section is too large to fit in one cassette, bisect the section through the myometrium so one half has endometrial lesion and the second half has serosa. </w:t>
      </w:r>
    </w:p>
    <w:p w14:paraId="0000001A" w14:textId="77777777" w:rsidR="00DF1354" w:rsidRDefault="00A6357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section from uninvolved endometrium.</w:t>
      </w:r>
    </w:p>
    <w:p w14:paraId="0000001B" w14:textId="77777777" w:rsidR="00DF1354" w:rsidRDefault="00A6357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additional findings (nodules, polyps).</w:t>
      </w:r>
    </w:p>
    <w:p w14:paraId="0000001C" w14:textId="77777777" w:rsidR="00DF1354" w:rsidRDefault="00A6357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section each from right and left where fallopian tube attaches to uterus in one cassette (cross section).  </w:t>
      </w:r>
    </w:p>
    <w:p w14:paraId="0000001D" w14:textId="31E3F4DA" w:rsidR="00DF1354" w:rsidRDefault="00A63578">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present, </w:t>
      </w:r>
      <w:sdt>
        <w:sdtPr>
          <w:tag w:val="goog_rdk_5"/>
          <w:id w:val="1324427063"/>
        </w:sdtPr>
        <w:sdtEndPr/>
        <w:sdtContent/>
      </w:sdt>
      <w:sdt>
        <w:sdtPr>
          <w:tag w:val="goog_rdk_6"/>
          <w:id w:val="-934420127"/>
        </w:sdtPr>
        <w:sdtEndPr/>
        <w:sdtContent/>
      </w:sdt>
      <w:r w:rsidR="0080256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section of each right and left ovary</w:t>
      </w:r>
      <w:r w:rsidR="00802566">
        <w:rPr>
          <w:rFonts w:ascii="Times New Roman" w:eastAsia="Times New Roman" w:hAnsi="Times New Roman" w:cs="Times New Roman"/>
          <w:color w:val="000000"/>
          <w:sz w:val="24"/>
          <w:szCs w:val="24"/>
        </w:rPr>
        <w:t xml:space="preserve"> if grossly normal</w:t>
      </w:r>
      <w:r>
        <w:rPr>
          <w:rFonts w:ascii="Times New Roman" w:eastAsia="Times New Roman" w:hAnsi="Times New Roman" w:cs="Times New Roman"/>
          <w:color w:val="000000"/>
          <w:sz w:val="24"/>
          <w:szCs w:val="24"/>
        </w:rPr>
        <w:t>. One cassette for right and left fallopian tubes.  The fimbria must be completely submitted.</w:t>
      </w:r>
    </w:p>
    <w:p w14:paraId="0000001E" w14:textId="77777777" w:rsidR="00DF1354" w:rsidRDefault="00DF1354">
      <w:pPr>
        <w:spacing w:after="160" w:line="259" w:lineRule="auto"/>
        <w:ind w:left="360"/>
        <w:rPr>
          <w:rFonts w:ascii="Times New Roman" w:eastAsia="Times New Roman" w:hAnsi="Times New Roman" w:cs="Times New Roman"/>
          <w:sz w:val="24"/>
          <w:szCs w:val="24"/>
        </w:rPr>
      </w:pPr>
    </w:p>
    <w:p w14:paraId="00000020" w14:textId="364FBDA9" w:rsidR="00DF1354" w:rsidRPr="00751151" w:rsidRDefault="00A63578" w:rsidP="00751151">
      <w:pPr>
        <w:pStyle w:val="NormalWeb"/>
      </w:pPr>
      <w:r>
        <w:rPr>
          <w:b/>
          <w:bCs/>
        </w:rPr>
        <w:t>Sections For EIN (Endometrial Atypical Hyperplasia / Endometrioid Intraepithelial Neoplasia):</w:t>
      </w:r>
    </w:p>
    <w:p w14:paraId="00000021" w14:textId="77777777" w:rsidR="00DF1354" w:rsidRDefault="00A63578">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full thickness longitudinal section each of anterior and posterior cervix </w:t>
      </w:r>
      <w:r>
        <w:rPr>
          <w:rFonts w:ascii="Times New Roman" w:eastAsia="Times New Roman" w:hAnsi="Times New Roman" w:cs="Times New Roman"/>
          <w:sz w:val="24"/>
          <w:szCs w:val="24"/>
        </w:rPr>
        <w:t>including the</w:t>
      </w:r>
      <w:r>
        <w:rPr>
          <w:rFonts w:ascii="Times New Roman" w:eastAsia="Times New Roman" w:hAnsi="Times New Roman" w:cs="Times New Roman"/>
          <w:color w:val="000000"/>
          <w:sz w:val="24"/>
          <w:szCs w:val="24"/>
        </w:rPr>
        <w:t xml:space="preserve"> transformation zone (endo and </w:t>
      </w:r>
      <w:proofErr w:type="spellStart"/>
      <w:r>
        <w:rPr>
          <w:rFonts w:ascii="Times New Roman" w:eastAsia="Times New Roman" w:hAnsi="Times New Roman" w:cs="Times New Roman"/>
          <w:color w:val="000000"/>
          <w:sz w:val="24"/>
          <w:szCs w:val="24"/>
        </w:rPr>
        <w:t>ecto</w:t>
      </w:r>
      <w:proofErr w:type="spellEnd"/>
      <w:r>
        <w:rPr>
          <w:rFonts w:ascii="Times New Roman" w:eastAsia="Times New Roman" w:hAnsi="Times New Roman" w:cs="Times New Roman"/>
          <w:color w:val="000000"/>
          <w:sz w:val="24"/>
          <w:szCs w:val="24"/>
        </w:rPr>
        <w:t xml:space="preserve"> cervix)</w:t>
      </w:r>
    </w:p>
    <w:p w14:paraId="00000022" w14:textId="77777777" w:rsidR="00DF1354" w:rsidRDefault="00A63578">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longitudinal section each of anterior and posterior lower uterine segment.</w:t>
      </w:r>
    </w:p>
    <w:p w14:paraId="00000023" w14:textId="77777777" w:rsidR="00DF1354" w:rsidRDefault="00A63578">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Submit all the endometrium. Submit anterior half first with at least one full thickness section and the remaining can be shaves of endometrium and superficial myometrium. 1-2 pieces can be placed in one cassette (shaved section should be about 0.5 cm in thickness). Repeat for posterior endometrium. </w:t>
      </w:r>
    </w:p>
    <w:p w14:paraId="00000024" w14:textId="77777777" w:rsidR="00DF1354" w:rsidRDefault="00A63578">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additional findings</w:t>
      </w:r>
    </w:p>
    <w:p w14:paraId="00000041" w14:textId="4E040446" w:rsidR="00DF1354" w:rsidRDefault="00A63578" w:rsidP="00CC7AA3">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w:t>
      </w:r>
      <w:r>
        <w:rPr>
          <w:rFonts w:ascii="Times New Roman" w:eastAsia="Times New Roman" w:hAnsi="Times New Roman" w:cs="Times New Roman"/>
          <w:sz w:val="24"/>
          <w:szCs w:val="24"/>
        </w:rPr>
        <w:t>cassette each</w:t>
      </w:r>
      <w:r>
        <w:rPr>
          <w:rFonts w:ascii="Times New Roman" w:eastAsia="Times New Roman" w:hAnsi="Times New Roman" w:cs="Times New Roman"/>
          <w:color w:val="000000"/>
          <w:sz w:val="24"/>
          <w:szCs w:val="24"/>
        </w:rPr>
        <w:t xml:space="preserve"> for right and left ovaries. One cassette each for right and left fallopian tubes.  The fimbria must be completely submitted.</w:t>
      </w:r>
    </w:p>
    <w:p w14:paraId="289E0FB5" w14:textId="77777777" w:rsidR="00751151" w:rsidRDefault="00751151" w:rsidP="00751151">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p w14:paraId="2A95B9E1" w14:textId="77777777" w:rsidR="00751151" w:rsidRDefault="00751151" w:rsidP="00751151">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p w14:paraId="630D8093" w14:textId="77777777" w:rsidR="00751151" w:rsidRDefault="00751151" w:rsidP="00751151">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p w14:paraId="20CB28B9" w14:textId="00919141" w:rsidR="00751151" w:rsidRP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8"/>
          <w:szCs w:val="28"/>
        </w:rPr>
      </w:pPr>
      <w:r w:rsidRPr="00751151">
        <w:rPr>
          <w:rFonts w:ascii="Times New Roman" w:eastAsia="Times New Roman" w:hAnsi="Times New Roman" w:cs="Times New Roman"/>
          <w:b/>
          <w:bCs/>
          <w:color w:val="000000"/>
          <w:sz w:val="28"/>
          <w:szCs w:val="28"/>
        </w:rPr>
        <w:lastRenderedPageBreak/>
        <w:t>Anterior</w:t>
      </w:r>
    </w:p>
    <w:p w14:paraId="173892BB" w14:textId="51D967C5" w:rsidR="00751151" w:rsidRP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b/>
          <w:bCs/>
          <w:color w:val="000000"/>
        </w:rPr>
      </w:pPr>
      <w:r w:rsidRPr="00751151">
        <w:rPr>
          <w:rFonts w:ascii="Times New Roman" w:eastAsia="Times New Roman" w:hAnsi="Times New Roman" w:cs="Times New Roman"/>
          <w:b/>
          <w:bCs/>
          <w:color w:val="000000"/>
        </w:rPr>
        <w:t>(</w:t>
      </w:r>
      <w:r w:rsidR="003559A6">
        <w:rPr>
          <w:rFonts w:ascii="Times New Roman" w:eastAsia="Times New Roman" w:hAnsi="Times New Roman" w:cs="Times New Roman"/>
          <w:b/>
          <w:bCs/>
          <w:color w:val="000000"/>
        </w:rPr>
        <w:t>Peritoneal</w:t>
      </w:r>
      <w:r w:rsidRPr="00751151">
        <w:rPr>
          <w:rFonts w:ascii="Times New Roman" w:eastAsia="Times New Roman" w:hAnsi="Times New Roman" w:cs="Times New Roman"/>
          <w:b/>
          <w:bCs/>
          <w:color w:val="000000"/>
        </w:rPr>
        <w:t xml:space="preserve"> reflection is higher</w:t>
      </w:r>
      <w:r w:rsidR="003559A6">
        <w:rPr>
          <w:rFonts w:ascii="Times New Roman" w:eastAsia="Times New Roman" w:hAnsi="Times New Roman" w:cs="Times New Roman"/>
          <w:b/>
          <w:bCs/>
          <w:color w:val="000000"/>
        </w:rPr>
        <w:t xml:space="preserve"> and </w:t>
      </w:r>
      <w:proofErr w:type="gramStart"/>
      <w:r w:rsidR="003559A6">
        <w:rPr>
          <w:rFonts w:ascii="Times New Roman" w:eastAsia="Times New Roman" w:hAnsi="Times New Roman" w:cs="Times New Roman"/>
          <w:b/>
          <w:bCs/>
          <w:color w:val="000000"/>
        </w:rPr>
        <w:t>more blunt</w:t>
      </w:r>
      <w:proofErr w:type="gramEnd"/>
      <w:r w:rsidRPr="00751151">
        <w:rPr>
          <w:rFonts w:ascii="Times New Roman" w:eastAsia="Times New Roman" w:hAnsi="Times New Roman" w:cs="Times New Roman"/>
          <w:b/>
          <w:bCs/>
          <w:color w:val="000000"/>
        </w:rPr>
        <w:t>. Fallopian tube is anterior to the ovary)</w:t>
      </w:r>
    </w:p>
    <w:p w14:paraId="154B7C05" w14:textId="71C8DAB9" w:rsidR="00751151" w:rsidRDefault="006F26CB" w:rsidP="00751151">
      <w:pPr>
        <w:pBdr>
          <w:top w:val="nil"/>
          <w:left w:val="nil"/>
          <w:bottom w:val="nil"/>
          <w:right w:val="nil"/>
          <w:between w:val="nil"/>
        </w:pBdr>
        <w:spacing w:after="160"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417BE0C5" wp14:editId="063BBC05">
                <wp:simplePos x="0" y="0"/>
                <wp:positionH relativeFrom="column">
                  <wp:posOffset>-904876</wp:posOffset>
                </wp:positionH>
                <wp:positionV relativeFrom="paragraph">
                  <wp:posOffset>3250565</wp:posOffset>
                </wp:positionV>
                <wp:extent cx="7743825" cy="19050"/>
                <wp:effectExtent l="0" t="0" r="28575" b="19050"/>
                <wp:wrapNone/>
                <wp:docPr id="2120196867" name="Straight Connector 1"/>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4B067"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1.25pt,255.95pt" to="538.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" strokecolor="black [3040]"/>
            </w:pict>
          </mc:Fallback>
        </mc:AlternateContent>
      </w:r>
      <w:r w:rsidR="00751151" w:rsidRPr="00751151">
        <w:rPr>
          <w:rFonts w:ascii="Times New Roman" w:eastAsia="Times New Roman" w:hAnsi="Times New Roman" w:cs="Times New Roman"/>
          <w:color w:val="000000"/>
          <w:sz w:val="24"/>
          <w:szCs w:val="24"/>
        </w:rPr>
        <w:drawing>
          <wp:inline distT="0" distB="0" distL="0" distR="0" wp14:anchorId="585628E8" wp14:editId="53C5A4E7">
            <wp:extent cx="5943600" cy="3336290"/>
            <wp:effectExtent l="0" t="0" r="0" b="0"/>
            <wp:docPr id="1096038073" name="Picture 1" descr="A close-up of a ute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8073" name="Picture 1" descr="A close-up of a uterus&#10;&#10;AI-generated content may be incorrect."/>
                    <pic:cNvPicPr/>
                  </pic:nvPicPr>
                  <pic:blipFill>
                    <a:blip r:embed="rId11"/>
                    <a:stretch>
                      <a:fillRect/>
                    </a:stretch>
                  </pic:blipFill>
                  <pic:spPr>
                    <a:xfrm>
                      <a:off x="0" y="0"/>
                      <a:ext cx="5943600" cy="3336290"/>
                    </a:xfrm>
                    <a:prstGeom prst="rect">
                      <a:avLst/>
                    </a:prstGeom>
                  </pic:spPr>
                </pic:pic>
              </a:graphicData>
            </a:graphic>
          </wp:inline>
        </w:drawing>
      </w:r>
    </w:p>
    <w:p w14:paraId="06417312" w14:textId="77777777" w:rsid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4"/>
          <w:szCs w:val="24"/>
        </w:rPr>
      </w:pPr>
    </w:p>
    <w:p w14:paraId="2C8DC63C" w14:textId="14B887E1" w:rsidR="00751151" w:rsidRP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8"/>
          <w:szCs w:val="28"/>
        </w:rPr>
      </w:pPr>
      <w:r w:rsidRPr="00751151">
        <w:rPr>
          <w:rFonts w:ascii="Times New Roman" w:eastAsia="Times New Roman" w:hAnsi="Times New Roman" w:cs="Times New Roman"/>
          <w:b/>
          <w:bCs/>
          <w:color w:val="000000"/>
          <w:sz w:val="28"/>
          <w:szCs w:val="28"/>
        </w:rPr>
        <w:t>Posterior</w:t>
      </w:r>
    </w:p>
    <w:p w14:paraId="6BAFEB0C" w14:textId="33C268BB" w:rsid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003559A6">
        <w:rPr>
          <w:rFonts w:ascii="Times New Roman" w:eastAsia="Times New Roman" w:hAnsi="Times New Roman" w:cs="Times New Roman"/>
          <w:b/>
          <w:bCs/>
          <w:color w:val="000000"/>
          <w:sz w:val="24"/>
          <w:szCs w:val="24"/>
        </w:rPr>
        <w:t xml:space="preserve">Peritoneal reflection is lower. </w:t>
      </w:r>
      <w:r w:rsidRPr="00751151">
        <w:rPr>
          <w:rFonts w:ascii="Times New Roman" w:eastAsia="Times New Roman" w:hAnsi="Times New Roman" w:cs="Times New Roman"/>
          <w:b/>
          <w:bCs/>
          <w:color w:val="000000"/>
        </w:rPr>
        <w:t xml:space="preserve">Ovary is posterior to the </w:t>
      </w:r>
      <w:proofErr w:type="gramStart"/>
      <w:r w:rsidRPr="00751151">
        <w:rPr>
          <w:rFonts w:ascii="Times New Roman" w:eastAsia="Times New Roman" w:hAnsi="Times New Roman" w:cs="Times New Roman"/>
          <w:b/>
          <w:bCs/>
          <w:color w:val="000000"/>
        </w:rPr>
        <w:t>fallopian</w:t>
      </w:r>
      <w:proofErr w:type="gramEnd"/>
      <w:r w:rsidRPr="00751151">
        <w:rPr>
          <w:rFonts w:ascii="Times New Roman" w:eastAsia="Times New Roman" w:hAnsi="Times New Roman" w:cs="Times New Roman"/>
          <w:b/>
          <w:bCs/>
          <w:color w:val="000000"/>
        </w:rPr>
        <w:t xml:space="preserve"> tube)</w:t>
      </w:r>
    </w:p>
    <w:p w14:paraId="083C3F80" w14:textId="77777777" w:rsidR="006F26CB" w:rsidRDefault="00751151" w:rsidP="006F26CB">
      <w:p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4"/>
          <w:szCs w:val="24"/>
        </w:rPr>
      </w:pPr>
      <w:r w:rsidRPr="00751151">
        <w:rPr>
          <w:rFonts w:ascii="Times New Roman" w:eastAsia="Times New Roman" w:hAnsi="Times New Roman" w:cs="Times New Roman"/>
          <w:color w:val="000000"/>
          <w:sz w:val="24"/>
          <w:szCs w:val="24"/>
        </w:rPr>
        <w:drawing>
          <wp:inline distT="0" distB="0" distL="0" distR="0" wp14:anchorId="4D38B624" wp14:editId="355D4CC8">
            <wp:extent cx="5943600" cy="3227070"/>
            <wp:effectExtent l="0" t="0" r="0" b="0"/>
            <wp:docPr id="1770206380" name="Picture 1" descr="A close-up of a ute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45499" name="Picture 1" descr="A close-up of a uterus&#10;&#10;AI-generated content may be incorrect."/>
                    <pic:cNvPicPr/>
                  </pic:nvPicPr>
                  <pic:blipFill>
                    <a:blip r:embed="rId12"/>
                    <a:stretch>
                      <a:fillRect/>
                    </a:stretch>
                  </pic:blipFill>
                  <pic:spPr>
                    <a:xfrm>
                      <a:off x="0" y="0"/>
                      <a:ext cx="5943600" cy="3227070"/>
                    </a:xfrm>
                    <a:prstGeom prst="rect">
                      <a:avLst/>
                    </a:prstGeom>
                  </pic:spPr>
                </pic:pic>
              </a:graphicData>
            </a:graphic>
          </wp:inline>
        </w:drawing>
      </w:r>
    </w:p>
    <w:p w14:paraId="23EE6224" w14:textId="42D47FF5" w:rsidR="00751151" w:rsidRDefault="00751151" w:rsidP="006F26CB">
      <w:pPr>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Inking and taking section</w:t>
      </w:r>
      <w:r w:rsidR="00A457D5">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z w:val="24"/>
          <w:szCs w:val="24"/>
        </w:rPr>
        <w:t xml:space="preserve"> of fallopian tube insertion (for endometrial cancer)</w:t>
      </w:r>
    </w:p>
    <w:p w14:paraId="0D4D0B7B" w14:textId="77777777" w:rsidR="003F7E3F" w:rsidRDefault="003F7E3F" w:rsidP="00751151">
      <w:pPr>
        <w:pBdr>
          <w:top w:val="nil"/>
          <w:left w:val="nil"/>
          <w:bottom w:val="nil"/>
          <w:right w:val="nil"/>
          <w:between w:val="nil"/>
        </w:pBdr>
        <w:spacing w:after="160" w:line="259" w:lineRule="auto"/>
        <w:jc w:val="center"/>
        <w:rPr>
          <w:noProof/>
        </w:rPr>
      </w:pPr>
    </w:p>
    <w:p w14:paraId="66A07D9D" w14:textId="03527487" w:rsid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noProof/>
        </w:rPr>
        <w:drawing>
          <wp:inline distT="0" distB="0" distL="0" distR="0" wp14:anchorId="1936075B" wp14:editId="05D2BD3B">
            <wp:extent cx="5014913" cy="2600325"/>
            <wp:effectExtent l="0" t="0" r="0" b="0"/>
            <wp:docPr id="1422132625" name="Picture 4" descr="A uterus with a few uterus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09003" name="Picture 4" descr="A uterus with a few uterus attached to i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79" t="14447" r="1806" b="2578"/>
                    <a:stretch>
                      <a:fillRect/>
                    </a:stretch>
                  </pic:blipFill>
                  <pic:spPr bwMode="auto">
                    <a:xfrm>
                      <a:off x="0" y="0"/>
                      <a:ext cx="5031768" cy="2609065"/>
                    </a:xfrm>
                    <a:prstGeom prst="rect">
                      <a:avLst/>
                    </a:prstGeom>
                    <a:noFill/>
                    <a:ln>
                      <a:noFill/>
                    </a:ln>
                    <a:extLst>
                      <a:ext uri="{53640926-AAD7-44D8-BBD7-CCE9431645EC}">
                        <a14:shadowObscured xmlns:a14="http://schemas.microsoft.com/office/drawing/2010/main"/>
                      </a:ext>
                    </a:extLst>
                  </pic:spPr>
                </pic:pic>
              </a:graphicData>
            </a:graphic>
          </wp:inline>
        </w:drawing>
      </w:r>
    </w:p>
    <w:p w14:paraId="5F4E9A85" w14:textId="77777777" w:rsid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p>
    <w:p w14:paraId="382091AC" w14:textId="77777777" w:rsidR="00751151" w:rsidRPr="00751151" w:rsidRDefault="00751151" w:rsidP="00751151">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p>
    <w:sectPr w:rsidR="00751151" w:rsidRPr="00751151">
      <w:headerReference w:type="default" r:id="rId14"/>
      <w:headerReference w:type="first" r:id="rId15"/>
      <w:pgSz w:w="12240" w:h="15840"/>
      <w:pgMar w:top="1133" w:right="1440" w:bottom="1440" w:left="1440" w:header="864"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hleen Cho" w:date="2025-11-05T19:31:00Z" w:initials="">
    <w:p w14:paraId="00000051" w14:textId="77777777" w:rsidR="00DF1354" w:rsidRDefault="00A6357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Modified header and document title (endometrioid intraepithelial neoplasia)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5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51" w16cid:durableId="2D0B64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39649" w14:textId="77777777" w:rsidR="00DB052F" w:rsidRDefault="00A63578">
      <w:pPr>
        <w:spacing w:after="0" w:line="240" w:lineRule="auto"/>
      </w:pPr>
      <w:r>
        <w:separator/>
      </w:r>
    </w:p>
  </w:endnote>
  <w:endnote w:type="continuationSeparator" w:id="0">
    <w:p w14:paraId="32A0E82A" w14:textId="77777777" w:rsidR="00DB052F" w:rsidRDefault="00A63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D4DC5D-65F3-43EA-A439-8E5AFA173E8C}"/>
    <w:embedBold r:id="rId2" w:fontKey="{950D55D2-6F9B-44EA-87D7-66D388582FDF}"/>
  </w:font>
  <w:font w:name="Tahoma">
    <w:panose1 w:val="020B0604030504040204"/>
    <w:charset w:val="00"/>
    <w:family w:val="swiss"/>
    <w:pitch w:val="variable"/>
    <w:sig w:usb0="E1002EFF" w:usb1="C000605B" w:usb2="00000029" w:usb3="00000000" w:csb0="000101FF" w:csb1="00000000"/>
    <w:embedRegular r:id="rId3" w:fontKey="{0D3C4ED4-D2FF-40E4-B6BD-21C59A8E0A05}"/>
  </w:font>
  <w:font w:name="Georgia">
    <w:panose1 w:val="02040502050405020303"/>
    <w:charset w:val="00"/>
    <w:family w:val="roman"/>
    <w:pitch w:val="variable"/>
    <w:sig w:usb0="00000287" w:usb1="00000000" w:usb2="00000000" w:usb3="00000000" w:csb0="0000009F" w:csb1="00000000"/>
    <w:embedItalic r:id="rId4" w:fontKey="{2AF104B7-ACD9-4BA4-8EC8-EDA16415C95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400235E-712F-40E2-9E94-EF9998A271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0476" w14:textId="77777777" w:rsidR="00DB052F" w:rsidRDefault="00A63578">
      <w:pPr>
        <w:spacing w:after="0" w:line="240" w:lineRule="auto"/>
      </w:pPr>
      <w:r>
        <w:separator/>
      </w:r>
    </w:p>
  </w:footnote>
  <w:footnote w:type="continuationSeparator" w:id="0">
    <w:p w14:paraId="2C37B7A7" w14:textId="77777777" w:rsidR="00DB052F" w:rsidRDefault="00A63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4BCCDC34" w:rsidR="00DF1354" w:rsidRDefault="00A63578">
    <w:pPr>
      <w:pBdr>
        <w:top w:val="nil"/>
        <w:left w:val="nil"/>
        <w:bottom w:val="nil"/>
        <w:right w:val="nil"/>
        <w:between w:val="nil"/>
      </w:pBdr>
      <w:tabs>
        <w:tab w:val="center" w:pos="4680"/>
        <w:tab w:val="right" w:pos="9360"/>
        <w:tab w:val="left" w:pos="9360"/>
      </w:tabs>
      <w:spacing w:after="0" w:line="240" w:lineRule="auto"/>
      <w:jc w:val="right"/>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3</w:t>
    </w:r>
    <w:r>
      <w:rPr>
        <w:rFonts w:ascii="Arial" w:eastAsia="Arial" w:hAnsi="Arial" w:cs="Arial"/>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DF1354" w:rsidRDefault="00A63578">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52B8FE6E" wp14:editId="1E05B427">
          <wp:simplePos x="0" y="0"/>
          <wp:positionH relativeFrom="column">
            <wp:posOffset>-625032</wp:posOffset>
          </wp:positionH>
          <wp:positionV relativeFrom="paragraph">
            <wp:posOffset>167182</wp:posOffset>
          </wp:positionV>
          <wp:extent cx="1462177" cy="9144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177" cy="914400"/>
                  </a:xfrm>
                  <a:prstGeom prst="rect">
                    <a:avLst/>
                  </a:prstGeom>
                  <a:ln/>
                </pic:spPr>
              </pic:pic>
            </a:graphicData>
          </a:graphic>
        </wp:anchor>
      </w:drawing>
    </w:r>
  </w:p>
  <w:p w14:paraId="00000044" w14:textId="77777777" w:rsidR="00DF1354" w:rsidRDefault="00DF1354">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5" w14:textId="77777777" w:rsidR="00DF1354" w:rsidRDefault="00A63578">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noProof/>
      </w:rPr>
      <mc:AlternateContent>
        <mc:Choice Requires="wps">
          <w:drawing>
            <wp:anchor distT="0" distB="0" distL="114300" distR="114300" simplePos="0" relativeHeight="251659264" behindDoc="0" locked="0" layoutInCell="1" hidden="0" allowOverlap="1" wp14:anchorId="5BDD0F1D" wp14:editId="4A99A84C">
              <wp:simplePos x="0" y="0"/>
              <wp:positionH relativeFrom="column">
                <wp:posOffset>813442</wp:posOffset>
              </wp:positionH>
              <wp:positionV relativeFrom="paragraph">
                <wp:posOffset>136747</wp:posOffset>
              </wp:positionV>
              <wp:extent cx="4365625" cy="1160362"/>
              <wp:effectExtent l="0" t="0" r="0" b="0"/>
              <wp:wrapNone/>
              <wp:docPr id="3" name="Rectangle 3"/>
              <wp:cNvGraphicFramePr/>
              <a:graphic xmlns:a="http://schemas.openxmlformats.org/drawingml/2006/main">
                <a:graphicData uri="http://schemas.microsoft.com/office/word/2010/wordprocessingShape">
                  <wps:wsp>
                    <wps:cNvSpPr/>
                    <wps:spPr>
                      <a:xfrm>
                        <a:off x="3167950" y="3378998"/>
                        <a:ext cx="4356100" cy="802005"/>
                      </a:xfrm>
                      <a:prstGeom prst="rect">
                        <a:avLst/>
                      </a:prstGeom>
                      <a:solidFill>
                        <a:schemeClr val="lt1"/>
                      </a:solidFill>
                      <a:ln>
                        <a:noFill/>
                      </a:ln>
                    </wps:spPr>
                    <wps:txbx>
                      <w:txbxContent>
                        <w:p w14:paraId="6FB61205" w14:textId="77777777" w:rsidR="00DF1354" w:rsidRDefault="00A63578">
                          <w:pPr>
                            <w:spacing w:after="0" w:line="240" w:lineRule="auto"/>
                            <w:jc w:val="center"/>
                            <w:textDirection w:val="btLr"/>
                          </w:pPr>
                          <w:r>
                            <w:rPr>
                              <w:rFonts w:ascii="Arial" w:eastAsia="Arial" w:hAnsi="Arial" w:cs="Arial"/>
                              <w:b/>
                              <w:color w:val="000000"/>
                              <w:sz w:val="28"/>
                            </w:rPr>
                            <w:t>Department of Pathology-Grossing</w:t>
                          </w:r>
                        </w:p>
                        <w:p w14:paraId="36DE4CB8" w14:textId="77777777" w:rsidR="00DF1354" w:rsidRDefault="00A63578">
                          <w:pPr>
                            <w:spacing w:line="275" w:lineRule="auto"/>
                            <w:jc w:val="center"/>
                            <w:textDirection w:val="btLr"/>
                          </w:pPr>
                          <w:r>
                            <w:rPr>
                              <w:rFonts w:ascii="Arial" w:eastAsia="Arial" w:hAnsi="Arial" w:cs="Arial"/>
                              <w:color w:val="000000"/>
                              <w:sz w:val="28"/>
                            </w:rPr>
                            <w:t>Hysterectomy for Endometrial Cancer and Endometrioid Intraepithelial Neoplasia (EIN)</w:t>
                          </w:r>
                        </w:p>
                        <w:p w14:paraId="0931EEE9" w14:textId="77777777" w:rsidR="00DF1354" w:rsidRDefault="00A63578">
                          <w:pPr>
                            <w:spacing w:line="275" w:lineRule="auto"/>
                            <w:jc w:val="center"/>
                            <w:textDirection w:val="btLr"/>
                          </w:pPr>
                          <w:r>
                            <w:rPr>
                              <w:rFonts w:ascii="Arial" w:eastAsia="Arial" w:hAnsi="Arial" w:cs="Arial"/>
                              <w:color w:val="000000"/>
                              <w:sz w:val="16"/>
                            </w:rPr>
                            <w:t>Printed Copies are not always up-to-date-See online for current version.</w:t>
                          </w:r>
                        </w:p>
                      </w:txbxContent>
                    </wps:txbx>
                    <wps:bodyPr spcFirstLastPara="1" wrap="square" lIns="91425" tIns="45700" rIns="91425" bIns="45700" anchor="t" anchorCtr="0">
                      <a:noAutofit/>
                    </wps:bodyPr>
                  </wps:wsp>
                </a:graphicData>
              </a:graphic>
            </wp:anchor>
          </w:drawing>
        </mc:Choice>
        <mc:Fallback>
          <w:pict>
            <v:rect w14:anchorId="5BDD0F1D" id="Rectangle 3" o:spid="_x0000_s1026" style="position:absolute;left:0;text-align:left;margin-left:64.05pt;margin-top:10.75pt;width:343.75pt;height:9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" fillcolor="white [3201]" stroked="f">
              <v:textbox inset="2.53958mm,1.2694mm,2.53958mm,1.2694mm">
                <w:txbxContent>
                  <w:p w14:paraId="6FB61205" w14:textId="77777777" w:rsidR="00DF1354" w:rsidRDefault="00A63578">
                    <w:pPr>
                      <w:spacing w:after="0" w:line="240" w:lineRule="auto"/>
                      <w:jc w:val="center"/>
                      <w:textDirection w:val="btLr"/>
                    </w:pPr>
                    <w:r>
                      <w:rPr>
                        <w:rFonts w:ascii="Arial" w:eastAsia="Arial" w:hAnsi="Arial" w:cs="Arial"/>
                        <w:b/>
                        <w:color w:val="000000"/>
                        <w:sz w:val="28"/>
                      </w:rPr>
                      <w:t>Department of Pathology-Grossing</w:t>
                    </w:r>
                  </w:p>
                  <w:p w14:paraId="36DE4CB8" w14:textId="77777777" w:rsidR="00DF1354" w:rsidRDefault="00A63578">
                    <w:pPr>
                      <w:spacing w:line="275" w:lineRule="auto"/>
                      <w:jc w:val="center"/>
                      <w:textDirection w:val="btLr"/>
                    </w:pPr>
                    <w:r>
                      <w:rPr>
                        <w:rFonts w:ascii="Arial" w:eastAsia="Arial" w:hAnsi="Arial" w:cs="Arial"/>
                        <w:color w:val="000000"/>
                        <w:sz w:val="28"/>
                      </w:rPr>
                      <w:t>Hysterectomy for Endometrial Cancer and Endometrioid Intraepithelial Neoplasia (EIN)</w:t>
                    </w:r>
                  </w:p>
                  <w:p w14:paraId="0931EEE9" w14:textId="77777777" w:rsidR="00DF1354" w:rsidRDefault="00A63578">
                    <w:pPr>
                      <w:spacing w:line="275" w:lineRule="auto"/>
                      <w:jc w:val="center"/>
                      <w:textDirection w:val="btLr"/>
                    </w:pPr>
                    <w:r>
                      <w:rPr>
                        <w:rFonts w:ascii="Arial" w:eastAsia="Arial" w:hAnsi="Arial" w:cs="Arial"/>
                        <w:color w:val="000000"/>
                        <w:sz w:val="16"/>
                      </w:rPr>
                      <w:t>Printed Copies are not always up-to-date-See online for current version.</w:t>
                    </w:r>
                  </w:p>
                </w:txbxContent>
              </v:textbox>
            </v:rect>
          </w:pict>
        </mc:Fallback>
      </mc:AlternateContent>
    </w:r>
  </w:p>
  <w:p w14:paraId="00000046" w14:textId="77777777" w:rsidR="00DF1354" w:rsidRDefault="00DF1354">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7" w14:textId="77777777" w:rsidR="00DF1354" w:rsidRDefault="00DF1354">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8" w14:textId="77777777" w:rsidR="00DF1354" w:rsidRDefault="00DF1354">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9" w14:textId="77777777" w:rsidR="00DF1354" w:rsidRDefault="00DF1354">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A" w14:textId="30EA67A3" w:rsidR="00DF1354" w:rsidRDefault="00A63578">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2948"/>
      <w:rPr>
        <w:rFonts w:ascii="Arial" w:eastAsia="Arial" w:hAnsi="Arial" w:cs="Arial"/>
        <w:color w:val="000000"/>
        <w:sz w:val="28"/>
        <w:szCs w:val="28"/>
      </w:rPr>
    </w:pPr>
    <w:r>
      <w:rPr>
        <w:color w:val="000000"/>
      </w:rPr>
      <w:tab/>
    </w:r>
    <w:r>
      <w:rPr>
        <w:color w:val="000000"/>
      </w:rPr>
      <w:tab/>
    </w:r>
    <w:r>
      <w:rPr>
        <w:color w:val="000000"/>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1</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p>
  <w:p w14:paraId="730779C6" w14:textId="29525D0A" w:rsidR="00CC7AA3" w:rsidRDefault="00CC7AA3">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2948"/>
      <w:rPr>
        <w:rFonts w:ascii="Arial" w:eastAsia="Arial" w:hAnsi="Arial" w:cs="Arial"/>
        <w:color w:val="000000"/>
        <w:sz w:val="28"/>
        <w:szCs w:val="28"/>
      </w:rPr>
    </w:pPr>
  </w:p>
  <w:p w14:paraId="319D87A0" w14:textId="3A940532" w:rsidR="00CC7AA3" w:rsidRDefault="00CC7AA3">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2948"/>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t>1 of 2</w:t>
    </w:r>
  </w:p>
  <w:p w14:paraId="55272B1D" w14:textId="77777777" w:rsidR="00CC7AA3" w:rsidRDefault="00CC7AA3">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2948"/>
      <w:rPr>
        <w:rFonts w:ascii="Arial" w:eastAsia="Arial" w:hAnsi="Arial" w:cs="Arial"/>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02E61"/>
    <w:multiLevelType w:val="multilevel"/>
    <w:tmpl w:val="F670AF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F630E8"/>
    <w:multiLevelType w:val="multilevel"/>
    <w:tmpl w:val="01EC0BE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31D51"/>
    <w:multiLevelType w:val="multilevel"/>
    <w:tmpl w:val="C5A2625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1304702">
    <w:abstractNumId w:val="2"/>
  </w:num>
  <w:num w:numId="2" w16cid:durableId="1705402350">
    <w:abstractNumId w:val="0"/>
  </w:num>
  <w:num w:numId="3" w16cid:durableId="2055080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54"/>
    <w:rsid w:val="001F387D"/>
    <w:rsid w:val="002222AC"/>
    <w:rsid w:val="003559A6"/>
    <w:rsid w:val="003F7E3F"/>
    <w:rsid w:val="0063556A"/>
    <w:rsid w:val="006F26CB"/>
    <w:rsid w:val="00751151"/>
    <w:rsid w:val="00802566"/>
    <w:rsid w:val="00A457D5"/>
    <w:rsid w:val="00A63578"/>
    <w:rsid w:val="00A95EE6"/>
    <w:rsid w:val="00AD7AA7"/>
    <w:rsid w:val="00B63CBF"/>
    <w:rsid w:val="00B85148"/>
    <w:rsid w:val="00CC7AA3"/>
    <w:rsid w:val="00DB052F"/>
    <w:rsid w:val="00DF1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3F4F1"/>
  <w15:docId w15:val="{CCF2081B-03E3-4A9D-A217-61926D1B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NormalWeb">
    <w:name w:val="Normal (Web)"/>
    <w:basedOn w:val="Normal"/>
    <w:uiPriority w:val="99"/>
    <w:unhideWhenUsed/>
    <w:rsid w:val="00EF3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3E82"/>
  </w:style>
  <w:style w:type="character" w:styleId="Strong">
    <w:name w:val="Strong"/>
    <w:basedOn w:val="DefaultParagraphFont"/>
    <w:uiPriority w:val="22"/>
    <w:qFormat/>
    <w:rsid w:val="00EF3E82"/>
    <w:rPr>
      <w:b/>
      <w:bCs/>
    </w:rPr>
  </w:style>
  <w:style w:type="paragraph" w:styleId="ListParagraph">
    <w:name w:val="List Paragraph"/>
    <w:basedOn w:val="Normal"/>
    <w:uiPriority w:val="34"/>
    <w:qFormat/>
    <w:rsid w:val="00EF3E8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calGP4x2CMj5kBrLVvxZO/oAg==">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662</Words>
  <Characters>3553</Characters>
  <Application>Microsoft Office Word</Application>
  <DocSecurity>0</DocSecurity>
  <Lines>75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Smola, Brian</dc:creator>
  <cp:lastModifiedBy>Mucha, Kathy</cp:lastModifiedBy>
  <cp:revision>6</cp:revision>
  <dcterms:created xsi:type="dcterms:W3CDTF">2026-01-22T22:48:00Z</dcterms:created>
  <dcterms:modified xsi:type="dcterms:W3CDTF">2026-01-27T20:35:00Z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property>
  <property fmtid="{D5CDD505-2E9C-101B-9397-08002B2CF9AE}" pid="3" name="MC_Number">
    <vt:lpwstr/>
  </property>
  <property fmtid="{D5CDD505-2E9C-101B-9397-08002B2CF9AE}" pid="4" name="MC_Revision">
    <vt:lpwstr/>
  </property>
  <property fmtid="{D5CDD505-2E9C-101B-9397-08002B2CF9AE}" pid="5" name="MC_Author">
    <vt:lpwstr/>
  </property>
  <property fmtid="{D5CDD505-2E9C-101B-9397-08002B2CF9AE}" pid="6" name="MC_Owner">
    <vt:lpwstr/>
  </property>
  <property fmtid="{D5CDD505-2E9C-101B-9397-08002B2CF9AE}" pid="7" name="MC_Notes">
    <vt:lpwstr/>
  </property>
  <property fmtid="{D5CDD505-2E9C-101B-9397-08002B2CF9AE}" pid="8" name="MC_Vaults">
    <vt:lpwstr/>
  </property>
  <property fmtid="{D5CDD505-2E9C-101B-9397-08002B2CF9AE}" pid="9" name="MC_Status">
    <vt:lpwstr/>
  </property>
  <property fmtid="{D5CDD505-2E9C-101B-9397-08002B2CF9AE}" pid="10" name="MC_Created Date">
    <vt:lpwstr/>
  </property>
  <property fmtid="{D5CDD505-2E9C-101B-9397-08002B2CF9AE}" pid="11" name="MC_Effective Date">
    <vt:lpwstr/>
  </property>
  <property fmtid="{D5CDD505-2E9C-101B-9397-08002B2CF9AE}" pid="12" name="MC_Expiration Date">
    <vt:lpwstr/>
  </property>
  <property fmtid="{D5CDD505-2E9C-101B-9397-08002B2CF9AE}" pid="13" name="MC_Release Date">
    <vt:lpwstr/>
  </property>
  <property fmtid="{D5CDD505-2E9C-101B-9397-08002B2CF9AE}" pid="14" name="MC_Next Review Date">
    <vt:lpwstr/>
  </property>
  <property fmtid="{D5CDD505-2E9C-101B-9397-08002B2CF9AE}" pid="15" name="MC_CF_Custom Fields">
    <vt:lpwstr/>
  </property>
</Properties>
</file>